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5" w:rsidRPr="00CC12FC" w:rsidRDefault="00815785" w:rsidP="00CC12FC">
      <w:pPr>
        <w:jc w:val="center"/>
        <w:rPr>
          <w:rFonts w:ascii="Times New Roman" w:hAnsi="Times New Roman" w:cs="Times New Roman"/>
          <w:b/>
        </w:rPr>
      </w:pPr>
      <w:r w:rsidRPr="00CC12FC">
        <w:rPr>
          <w:rFonts w:ascii="Times New Roman" w:hAnsi="Times New Roman" w:cs="Times New Roman"/>
          <w:b/>
        </w:rPr>
        <w:t xml:space="preserve">Про </w:t>
      </w:r>
      <w:proofErr w:type="spellStart"/>
      <w:r w:rsidRPr="00CC12FC">
        <w:rPr>
          <w:rFonts w:ascii="Times New Roman" w:hAnsi="Times New Roman" w:cs="Times New Roman"/>
          <w:b/>
        </w:rPr>
        <w:t>затвердження</w:t>
      </w:r>
      <w:proofErr w:type="spellEnd"/>
      <w:r w:rsidRPr="00CC12FC">
        <w:rPr>
          <w:rFonts w:ascii="Times New Roman" w:hAnsi="Times New Roman" w:cs="Times New Roman"/>
          <w:b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b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b/>
        </w:rPr>
        <w:t>професій</w:t>
      </w:r>
      <w:proofErr w:type="spellEnd"/>
      <w:r w:rsidRPr="00CC12FC">
        <w:rPr>
          <w:rFonts w:ascii="Times New Roman" w:hAnsi="Times New Roman" w:cs="Times New Roman"/>
          <w:b/>
        </w:rPr>
        <w:t xml:space="preserve"> (посад) </w:t>
      </w:r>
      <w:proofErr w:type="spellStart"/>
      <w:r w:rsidRPr="00CC12FC">
        <w:rPr>
          <w:rFonts w:ascii="Times New Roman" w:hAnsi="Times New Roman" w:cs="Times New Roman"/>
          <w:b/>
        </w:rPr>
        <w:t>педагогічних</w:t>
      </w:r>
      <w:proofErr w:type="spellEnd"/>
      <w:r w:rsidRPr="00CC12FC">
        <w:rPr>
          <w:rFonts w:ascii="Times New Roman" w:hAnsi="Times New Roman" w:cs="Times New Roman"/>
          <w:b/>
        </w:rPr>
        <w:t xml:space="preserve"> та </w:t>
      </w:r>
      <w:proofErr w:type="spellStart"/>
      <w:r w:rsidRPr="00CC12FC">
        <w:rPr>
          <w:rFonts w:ascii="Times New Roman" w:hAnsi="Times New Roman" w:cs="Times New Roman"/>
          <w:b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b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</w:rPr>
        <w:t>працівників</w:t>
      </w:r>
      <w:proofErr w:type="spellEnd"/>
      <w:r w:rsidRPr="00CC12FC">
        <w:rPr>
          <w:rFonts w:ascii="Times New Roman" w:hAnsi="Times New Roman" w:cs="Times New Roman"/>
          <w:b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</w:rPr>
        <w:t>навчальних</w:t>
      </w:r>
      <w:proofErr w:type="spellEnd"/>
      <w:r w:rsidRPr="00CC12FC">
        <w:rPr>
          <w:rFonts w:ascii="Times New Roman" w:hAnsi="Times New Roman" w:cs="Times New Roman"/>
          <w:b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</w:rPr>
        <w:t>закладі</w:t>
      </w:r>
      <w:proofErr w:type="gramStart"/>
      <w:r w:rsidRPr="00CC12FC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815785" w:rsidRDefault="00815785" w:rsidP="00815785">
      <w:pPr>
        <w:jc w:val="center"/>
      </w:pPr>
    </w:p>
    <w:p w:rsidR="00815785" w:rsidRPr="00CC12FC" w:rsidRDefault="00815785" w:rsidP="008157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C12FC">
        <w:rPr>
          <w:rFonts w:ascii="Times New Roman" w:hAnsi="Times New Roman" w:cs="Times New Roman"/>
          <w:sz w:val="36"/>
          <w:szCs w:val="36"/>
        </w:rPr>
        <w:t>МІНІСТЕРСТВО ОСВІТИ НАУКИ УКРАЇНИ</w:t>
      </w:r>
    </w:p>
    <w:p w:rsidR="00815785" w:rsidRPr="00CC12FC" w:rsidRDefault="00815785" w:rsidP="008157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15785" w:rsidRPr="00CC12FC" w:rsidRDefault="00815785" w:rsidP="00CC12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№ 665 </w:t>
      </w: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 01 </w:t>
      </w: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червня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 2013 року</w:t>
      </w:r>
    </w:p>
    <w:p w:rsidR="00815785" w:rsidRPr="00CC12FC" w:rsidRDefault="00815785" w:rsidP="00815785">
      <w:pPr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2F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</w:p>
    <w:p w:rsidR="00815785" w:rsidRPr="00CC12FC" w:rsidRDefault="00815785" w:rsidP="00CC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(посад)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науково-педагогічних</w:t>
      </w:r>
      <w:proofErr w:type="spellEnd"/>
    </w:p>
    <w:p w:rsidR="00815785" w:rsidRPr="00CC12FC" w:rsidRDefault="00815785" w:rsidP="00CC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gramStart"/>
      <w:r w:rsidRPr="00CC12F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15785" w:rsidRPr="00CC12FC" w:rsidRDefault="00815785" w:rsidP="00CC1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пункту 2 Плану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2011 року № 551-р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:</w:t>
      </w:r>
    </w:p>
    <w:p w:rsidR="00815785" w:rsidRPr="00CC12FC" w:rsidRDefault="00815785" w:rsidP="00CC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>1</w:t>
      </w:r>
      <w:r w:rsidR="00CC12FC">
        <w:rPr>
          <w:rFonts w:ascii="Times New Roman" w:hAnsi="Times New Roman" w:cs="Times New Roman"/>
          <w:sz w:val="28"/>
          <w:szCs w:val="28"/>
        </w:rPr>
        <w:t>.</w:t>
      </w:r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погоджені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(посад)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(Удод О.А.)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довідники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77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* (посади)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73 "Наука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школа",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школа".</w:t>
      </w:r>
    </w:p>
    <w:p w:rsidR="00815785" w:rsidRPr="00CC12FC" w:rsidRDefault="00815785" w:rsidP="00CC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3. Департаменту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(Даниленко С.В.)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довідникі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15785" w:rsidRPr="00CC12FC" w:rsidRDefault="00815785" w:rsidP="00815785">
      <w:pPr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proofErr w:type="gramStart"/>
      <w:r w:rsidRPr="00CC12FC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ВСТУП</w:t>
      </w:r>
      <w:proofErr w:type="gramEnd"/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економік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соціально-культурних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горизонтів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невичерпними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Вихідними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документами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14.06.2000 № 963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постановами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2001 р. № </w:t>
      </w:r>
      <w:r w:rsidRPr="00CC12FC">
        <w:rPr>
          <w:rFonts w:ascii="Times New Roman" w:hAnsi="Times New Roman" w:cs="Times New Roman"/>
          <w:sz w:val="28"/>
          <w:szCs w:val="28"/>
        </w:rPr>
        <w:lastRenderedPageBreak/>
        <w:t xml:space="preserve">432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2004 р. № 40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"Порядку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керівним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17 листопада 2004 р. № 1567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постанов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30 листопада 2005 р. № 1148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постанов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1997 р. № 346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2000 р. № 963",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22 лютого 2006 р. № 203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постанов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1997 р. № 346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2000 р. № 963",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2007 р. № 94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постанов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2000 р. № 963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2004 р. № 257",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Довідника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29.12.2004 № 336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Довідника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16.12.2011 № 547/1438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06.10.2010  № 930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20.12.2011 № 1473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Мін’юсті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10.01.2012 за №14/20327, наказ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26.09.2005 № 557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тарифних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03.10.2005 за №1130/11410,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Класифікатор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ДК 003:2010,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наказом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Держспоживстандарту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2010 р. № 327 "Про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характеристики посад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ідбору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розстановці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lastRenderedPageBreak/>
        <w:t>раціональному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характеристиці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Кваліфікаційна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 </w:t>
      </w: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кожної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 посади </w:t>
      </w: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має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 xml:space="preserve"> три </w:t>
      </w:r>
      <w:proofErr w:type="spellStart"/>
      <w:r w:rsidRPr="00CC12FC">
        <w:rPr>
          <w:rFonts w:ascii="Times New Roman" w:hAnsi="Times New Roman" w:cs="Times New Roman"/>
          <w:sz w:val="28"/>
          <w:szCs w:val="28"/>
          <w:u w:val="single"/>
        </w:rPr>
        <w:t>розділи</w:t>
      </w:r>
      <w:proofErr w:type="spellEnd"/>
      <w:r w:rsidRPr="00CC12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знати"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".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доручені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однорідності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спеціалізацію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посадами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професіонала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"Повинен знати"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2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засвідчується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документами про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стажу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FC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бути, як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посади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рекомендацією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атестаційно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характеристиками.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доручено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аналогічними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характеристиці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lastRenderedPageBreak/>
        <w:t>компетентності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компетентністю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адекватне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проблемний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характер, 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ідносять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комунікативну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інноваційну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професійно-педагогічних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агностики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психолого-педагогічної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практику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оціночно-ціннісної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cr/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Інформаційна</w:t>
      </w:r>
      <w:proofErr w:type="spellEnd"/>
      <w:r w:rsidRPr="00CC1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b/>
          <w:sz w:val="28"/>
          <w:szCs w:val="28"/>
        </w:rPr>
        <w:t>компетентність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інформаційно-комунікативними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кваліфіковану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ресурсами,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програмно-методичними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комплексами,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проектувати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автоматизованих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регулярну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закладу на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15785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контакт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CC12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студентами, батьками (особами,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тактики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значимих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грамотним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усним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писемним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діловим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ораторським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етикетом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p w:rsidR="008C79BE" w:rsidRPr="00CC12FC" w:rsidRDefault="00815785" w:rsidP="00CC1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C">
        <w:rPr>
          <w:rFonts w:ascii="Times New Roman" w:hAnsi="Times New Roman" w:cs="Times New Roman"/>
          <w:sz w:val="28"/>
          <w:szCs w:val="28"/>
        </w:rPr>
        <w:lastRenderedPageBreak/>
        <w:t>Правова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CC12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F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12FC">
        <w:rPr>
          <w:rFonts w:ascii="Times New Roman" w:hAnsi="Times New Roman" w:cs="Times New Roman"/>
          <w:sz w:val="28"/>
          <w:szCs w:val="28"/>
        </w:rPr>
        <w:t>.</w:t>
      </w:r>
    </w:p>
    <w:sectPr w:rsidR="008C79BE" w:rsidRPr="00CC12FC" w:rsidSect="0061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85"/>
    <w:rsid w:val="006108D8"/>
    <w:rsid w:val="00815785"/>
    <w:rsid w:val="008C79BE"/>
    <w:rsid w:val="00C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1601</Words>
  <Characters>9130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2014-02-03T08:51:00Z</dcterms:created>
  <dcterms:modified xsi:type="dcterms:W3CDTF">2014-02-03T09:27:00Z</dcterms:modified>
</cp:coreProperties>
</file>